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 деканы:</w:t>
      </w:r>
    </w:p>
    <w:p>
      <w:pPr>
        <w:ind w:left="6100"/>
      </w:pPr>
      <w:r>
        <w:t>_____________ Брим Т.Ф.</w:t>
      </w:r>
    </w:p>
    <w:p>
      <w:pPr>
        <w:ind w:left="6100"/>
      </w:pPr>
      <w:r>
        <w:t>_____________ 20</w:t>
      </w:r>
      <w:permStart w:id="1" w:edGrp="everyone"/>
      <w:r>
        <w:t>00</w:t>
      </w:r>
      <w:permEnd w:id="1"/>
      <w:r>
        <w:t xml:space="preserve"> ж.</w:t>
      </w:r>
    </w:p>
    <w:p/>
    <w:p/>
    <w:p/>
    <w:p/>
    <w:p>
      <w:pPr>
        <w:jc w:val="center"/>
      </w:pPr>
      <w:r>
        <w:rPr>
          <w:b w:val="1"/>
        </w:rPr>
        <w:t>МАШИНА ЖАСАУ ӨНДІРІСІНІҢ ЗАМАНАУИ ТЕХНОЛОГИЯЛАРЫ </w:t>
      </w:r>
    </w:p>
    <w:p>
      <w:pPr>
        <w:jc w:val="center"/>
      </w:pPr>
      <w:r>
        <w:t>Жұмыс оқу бағдарламасы (силлабус)</w:t>
      </w:r>
    </w:p>
    <w:p/>
    <w:permStart w:id="1"/>
    <w:p/>
    <w:p/>
    <w:p/>
    <w:p>
      <w:r>
        <w:t>Білім беру бағдарламасы: 7M07111 Механика және металл өңдеу</w:t>
      </w:r>
    </w:p>
    <w:p>
      <w:r>
        <w:t>Пәндерінің коды: CTMP5206</w:t>
      </w:r>
    </w:p>
    <w:p>
      <w:r>
        <w:t>Кредиттер саны: 5</w:t>
      </w:r>
    </w:p>
    <w:p>
      <w:r>
        <w:t>Цикл: БП</w:t>
      </w:r>
    </w:p>
    <w:p>
      <w:r>
        <w:t>Компонент: ТК</w:t>
      </w:r>
    </w:p>
    <w:p/>
    <w:p/>
    <w:p/>
    <w:p/>
    <w:p/>
    <w:p/>
    <w:p/>
    <w:p/>
    <w:p/>
    <w:p/>
    <w:p/>
    <w:p/>
    <w:permEnd w:id="1"/>
    <w:p/>
    <w:p>
      <w:pPr>
        <w:jc w:val="center"/>
      </w:pPr>
      <w:r>
        <w:t>Өскемен,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permStart w:id="1" w:edGrp="everyone"/>
        <w:r>
          <w:t>Величко А.Ю.</w:t>
        </w:r>
        <w:permEnd w:id="1"/>
      </w:r>
    </w:p>
    <w:p>
      <w:r>
        <w:t xml:space="preserve">Күні    </w:t>
      </w:r>
      <w:permStart w:id="1" w:edGrp="everyone"/>
      <w:r>
        <w:t>00.00.2000</w:t>
      </w:r>
      <w:permEnd w:id="1"/>
      <w:r>
        <w:t xml:space="preserve"> ж.   хаттама </w:t>
      </w:r>
      <w:permStart w:id="1" w:edGrp="everyone"/>
      <w:r>
        <w:t>00</w:t>
      </w:r>
      <w:permEnd w:id="1"/>
    </w:p>
    <w:p/>
    <w:p>
      <w:pPr>
        <w:tabs>
          <w:tab w:val="left" w:pos="6500"/>
        </w:tabs>
        <w:ind w:left="6500" w:hanging="6500"/>
        <w:jc w:val="left"/>
      </w:pPr>
      <w:r>
        <w:t>Оқу бағдарламасының басшысы</w:t>
        <w:tab/>
      </w:r>
      <w:r>
        <w:t>Капаева С.Д.</w:t>
      </w:r>
    </w:p>
    <w:p>
      <w:pPr>
        <w:tabs>
          <w:tab w:val="left" w:pos="6500"/>
        </w:tabs>
        <w:ind w:left="6500" w:hanging="6500"/>
        <w:jc w:val="left"/>
      </w:pPr>
      <w:r>
        <w:tab/>
      </w:r>
      <w:r>
        <w:t>7M07111</w:t>
      </w:r>
    </w:p>
    <w:p/>
    <w:p>
      <w:pPr>
        <w:tabs>
          <w:tab w:val="left" w:pos="6500"/>
        </w:tabs>
        <w:ind w:left="6500" w:hanging="6500"/>
        <w:jc w:val="left"/>
      </w:pPr>
      <w:r>
        <w:t>Әзірлеген</w:t>
        <w:tab/>
      </w:r>
      <w:permStart w:id="1" w:edGrp="everyone"/>
      <w:r>
        <w:t>Комбаев К.К.</w:t>
      </w:r>
      <w:permEnd w:id="1"/>
    </w:p>
    <w:p>
      <w:pPr>
        <w:tabs>
          <w:tab w:val="left" w:pos="6500"/>
        </w:tabs>
        <w:ind w:left="6500" w:hanging="6500"/>
        <w:jc w:val="left"/>
      </w:pPr>
      <w:r>
        <w:t>(Аты-жөні, лауазымы)</w:t>
        <w:tab/>
      </w:r>
      <w:permStart w:id="1" w:edGrp="everyone"/>
      <w:r>
        <w:t>Доцент</w:t>
      </w:r>
      <w:permEnd w:id="1"/>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ermStart w:id="1"/>
    <w:p>
      <w:pPr>
        <w:ind w:firstLine="567"/>
      </w:pPr>
      <w:r>
        <w:t>Қазіргі заманғы машина жасаудың ерекшелігі машиналардың пайдалану сипаттамаларын қатаңдату, дайындау сапасына және олардың жұмыс сенімділігіне қойылатын жоғары талаптар болып табылады. Бұл үшін өңдеудің жоғары дәлдігін қамтамасыз ететін, қазіргі заманғы экологиялық қауіпсіздігі жоғары жабдықты қолдану қажет.</w:t>
      </w:r>
    </w:p>
    <w:permEnd w:id="1"/>
    <w:p/>
    <w:p>
      <w:pPr>
        <w:jc w:val="center"/>
      </w:pPr>
      <w:r>
        <w:rPr>
          <w:b w:val="1"/>
        </w:rPr>
        <w:t>1.2 Пәнді оқытудың мақсаты мен міндеттері</w:t>
      </w:r>
    </w:p>
    <w:p/>
    <w:permStart w:id="1"/>
    <w:p>
      <w:pPr>
        <w:ind w:firstLine="567"/>
      </w:pPr>
      <w:r>
        <w:t>Пәнді оқытудың мақсаты:</w:t>
      </w:r>
    </w:p>
    <w:p>
      <w:pPr>
        <w:ind w:firstLine="567"/>
      </w:pPr>
      <w:r>
        <w:t>Магистрантқа құрылымдық материалдардан бастап дайын өнім алғанға дейінгі өндірістік процесстің түрлі кезеңіндегі машинажасаудағы қазіргі заман технологиялық жабдықтары жайлы негізгі білім беру.</w:t>
      </w:r>
    </w:p>
    <w:p/>
    <w:p>
      <w:pPr>
        <w:ind w:firstLine="567"/>
      </w:pPr>
      <w:r>
        <w:t>Пәнді оқытудың міндеттері:</w:t>
      </w:r>
    </w:p>
    <w:p>
      <w:pPr>
        <w:ind w:firstLine="567"/>
      </w:pPr>
      <w:r>
        <w:t>- - әлемнің озық техникалық дамыған елдерінің заманауи машина жасаудың қазіргі заманғы жоғары өнімді экологиялық таза технологияларын зерделеу;
- заманауи жоғары өнімді дайындау, құю, ұста-штампылау, дәнекерлеу, механикалық өңдеу технологияларын зерттеу, оларды заманауи машина жасауда тиімді қолдану;
- конструкциялық материалдарды өңдеудің заманауи жоғары өнімді, экологиялық таза әдістерін зерттеу және оларды жаңа буындағы технологиялық жабдықтарды жобалауда қолдану.</w:t>
      </w:r>
    </w:p>
    <w:permEnd w:id="1"/>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 4 - Ғылыми таным әдіснамасының соңғы жетістіктерін терең енгізе отырып, ғылыми-зерттеу қызметін жүзеге асыру, қазіргі заманғы технологияларды тарта отырып, ақпараттық-аналитикалық және эксперименттік-зерттеу жұмыстарын жүргізе отырып, процестер мен құбылыстарды зерделеудің қазіргі тұжырымдамаларын, теориялары мен тәсілдерін сыни талдау.</w:t>
            </w:r>
          </w:p>
        </w:tc>
        <w:tc>
          <w:p>
            <w:r>
              <w:rPr>
                <w:sz w:val="20"/>
              </w:rPr>
              <w:t>РО 6 - Заманауи технологиялармен және механикалық жабдықтармен жабдықталған дамыған машина жасау өндірісін құруда инновациялық шешімдерді қолдану.</w:t>
            </w:r>
          </w:p>
        </w:tc>
        <w:tc>
          <w:tcPr>
            <w:vMerge w:val="restart"/>
          </w:tcPr>
          <w:permStart w:id="1"/>
          <w:p>
            <w:pPr>
              <w:ind w:firstLine="567"/>
            </w:pPr>
            <w:r>
              <w:rPr>
                <w:sz w:val="20"/>
              </w:rPr>
              <w:t>- - құрылымдық материалдарды өндеудегі қазіргі заман келешекті тәсілдері;
- қазіргі заман технологиялық жабдықтарды құрастырудағы келешегі бар бағыттар;
- материалдарды өндеудегі электрохимиялық, электрофизикалық және құрамдастыру тәсілдері және оларды қолданғандағы технологиялық жабдықтар; - қорғау жабындары және құрылымдық материалдады беріктетудегі тәсілдер;
- механикалық өндеу, пісіру, құю және дайындамалық өндірістерді қолданатын қазіргі заман технологиялық жабдықтар; - машинажасау өндірісінің түрлі технологиясында қолданатын бақылауға арналған қазіргі заман жабдықтары.</w:t>
            </w:r>
          </w:p>
          <w:p>
            <w:pPr>
              <w:ind w:firstLine="567"/>
            </w:pPr>
            <w:r>
              <w:rPr>
                <w:sz w:val="20"/>
              </w:rPr>
              <w:t>- - механикалық өндеу, пісіру, құю және дайындамалық өндірістерді қолданатын қазіргі заман технологиялық жабдықтар; - машинажасау өнімін қолдануды дайындауда технологиялық жабдықтар мен құрылымдық материалдар диагностикасы мен бақылау үшін қолданатын қазіргі заман технологиялары.</w:t>
            </w:r>
          </w:p>
          <w:p>
            <w:pPr>
              <w:ind w:firstLine="567"/>
            </w:pPr>
            <w:r>
              <w:rPr>
                <w:sz w:val="20"/>
              </w:rPr>
              <w:t>- - құрылымдық материалдар сапасын бақылаудағы және озық технологиялық процессті енгізу кезіндегі ескірген технологияларды және кәсіпорында жұмыс істеп тұрған тозуға жақын технологиялық жабдықтарды келешегі бар жоғары өндірістік жабдықтармен алмастыру; - азөндірістік технологиясы жайлы алынған бастапқы мәліметтер негізінде қазіргі заман технологиялық жабдығын таңдау және техникалық есептемелерін жүргізу.</w:t>
            </w:r>
          </w:p>
          <w:p>
            <w:pPr>
              <w:ind w:firstLine="567"/>
            </w:pPr>
            <w:r>
              <w:rPr>
                <w:sz w:val="20"/>
              </w:rPr>
              <w:t>- - азөндірістік технологиясы жайлы алынған бастапқы мәліметтер негізінде қазіргі заман технологиялық жабдығын таңдау және техникалық есептемелерін жүргізу;
- қазіргі заманғы технологиялық жаңалықтарды игеруге қабілетті;
- өндірістік жағдайларда туындайтын мәселелерге өзінің кәсіби тұрғысынан шешім таба білу.</w:t>
            </w:r>
          </w:p>
          <w:p>
            <w:pPr>
              <w:ind w:firstLine="567"/>
            </w:pPr>
            <w:r>
              <w:rPr>
                <w:sz w:val="20"/>
              </w:rPr>
              <w:t>- - механикалық өндеу, пісіру, құю және дайындамалық өндірістерді қолданатын қазіргі заман технологиялық жабдықтарын және оған сәйкес жаңа технологияларын дұрыс таңдау;
- жаңа күнделікті кәсіптік өмірде қажетті білімдерді алу қабілетін арттыру.</w:t>
            </w:r>
          </w:p>
          <w:p/>
          <w:permEnd w:id="1"/>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ermStart w:id="1"/>
    <w:p>
      <w:pPr>
        <w:ind w:firstLine="567"/>
      </w:pPr>
      <w:r>
        <w:t>- Сабақтар білім алушыларды білімді іздеу мен басқаруға тартуға, Міндеттерді өз бетінше шешу тәжірибесін алуға ықпал ететін белсенді және шығармашылық нысандарда өткізіледі, Соның ішінде: -оқу-зерттеу қызметінің технологиялары; - коммуникативтік технологиялар); - ақпараттық-коммуникациялық (соның ішінде қашықтықтан білім беру) технологиялар.</w:t>
      </w:r>
    </w:p>
    <w:permEnd w:id="1"/>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Денсаулық мүмкіндіктері шектеулі адамдарды оқыту кезінде білім беру қызметін ұйымдастыру кезінде олардың психофизикалық дамуының ерекшеліктерін, жеке мүмкіндіктерін ескере отырып және қажет болған жағдайда көрсетілген адамдардың даму бұзушылықтарын түзетуді және әлеуметтік бейімделуін қамтамасыз ететін бейімдік білім беру технологияларын (инклюзивті оқыту) пайдалану болжанады, оның ішінде: арнайы оқу құралдары мен дидактикалық материалдарды, ұжымдық және жеке пайдаланатын арнайы техникалық оқыту құралдарын ұсыну, ассистент (көмекшінің) қызметтерін ұсыну,), және т.б. қашықтықтан білім беру технологиялары ақпаратты олар үшін қолжетімді түрде қабылдау-беру мүмкіндігін қарастырады (білім алушы денсаулығының шектелуіне бейімделген электрондық лекциялар, оқулықтар, оқу құралдары).</w:t>
      </w:r>
    </w:p>
    <w:permEnd w:id="1"/>
    <w:p/>
    <w:p>
      <w:pPr>
        <w:jc w:val="center"/>
      </w:pPr>
      <w:r>
        <w:rPr>
          <w:b w:val="1"/>
        </w:rPr>
        <w:t>1.4.3 Оқыту форматы</w:t>
      </w:r>
    </w:p>
    <w:p/>
    <w:p>
      <w:pPr>
        <w:ind w:firstLine="567"/>
      </w:pPr>
      <w:r>
        <w:rPr>
          <w:i w:val="1"/>
          <w:b w:val="1"/>
        </w:rPr>
        <w:t>Дәстүрлі оқыту</w:t>
      </w:r>
    </w:p>
    <w:permStart w:id="1"/>
    <w:p>
      <w:pPr>
        <w:ind w:firstLine="567"/>
      </w:pPr>
      <w:r>
        <w:t>Дәстүрлі оқыту кезінде дәрістер мен практикалық сабақтар форматында аудиториялық сабақтар өткізіледі.</w:t>
      </w:r>
    </w:p>
    <w:permEnd w:id="1"/>
    <w:p>
      <w:pPr>
        <w:ind w:firstLine="567"/>
      </w:pPr>
      <w:r>
        <w:rPr>
          <w:i w:val="1"/>
          <w:b w:val="1"/>
        </w:rPr>
        <w:t>Қашықтықтан оқыту</w:t>
      </w:r>
    </w:p>
    <w:permStart w:id="1"/>
    <w:p>
      <w:pPr>
        <w:ind w:firstLine="567"/>
      </w:pPr>
      <w:r>
        <w:t>Қашықтықтан оқыту кезінде BigBlueButton платформасының көмегімен онлайн форматта дәрістер мен практикалық сабақтар өткізілед</w:t>
      </w:r>
    </w:p>
    <w:permEnd w:id="1"/>
    <w:p/>
    <w:p>
      <w:pPr>
        <w:jc w:val="center"/>
      </w:pPr>
      <w:r>
        <w:rPr>
          <w:b w:val="1"/>
        </w:rPr>
        <w:t>1.5 Пререквизиттер</w:t>
      </w:r>
    </w:p>
    <w:p/>
    <w:permStart w:id="1"/>
    <w:p>
      <w:pPr>
        <w:ind w:firstLine="567"/>
      </w:pPr>
    </w:p>
    <w:permEnd w:id="1"/>
    <w:p/>
    <w:p>
      <w:pPr>
        <w:jc w:val="center"/>
      </w:pPr>
      <w:r>
        <w:rPr>
          <w:b w:val="1"/>
        </w:rPr>
        <w:t>1.6 Постреквизиттер</w:t>
      </w:r>
    </w:p>
    <w:p/>
    <w:permStart w:id="1"/>
    <w:p>
      <w:pPr>
        <w:ind w:firstLine="567"/>
      </w:pPr>
    </w:p>
    <w:permEnd w:id="1"/>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30</w:t>
            </w:r>
          </w:p>
        </w:tc>
      </w:tr>
      <w:tr>
        <w:tc>
          <w:p>
            <w:r>
              <w:t>Практикалық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w:t>
            </w:r>
          </w:p>
          <w:p>
            <w:r>
              <w:rPr>
                <w:sz w:val="22"/>
                <w:lang w:val="kk-KZ"/>
              </w:rPr>
              <w:t>
                <w:t> Терминдер мен анықтамалар.</w:t>
              </w:t>
            </w:r>
          </w:p>
        </w:tc>
        <w:tc>
          <w:p>
            <w:pPr>
              <w:jc w:val="center"/>
            </w:pPr>
            <w:r>
              <w:t>2</w:t>
            </w:r>
          </w:p>
        </w:tc>
        <w:tc>
          <w:p>
            <w:pPr>
              <w:jc w:val="center"/>
            </w:pPr>
            <w:r>
              <w:t>1, 2</w:t>
            </w:r>
          </w:p>
        </w:tc>
      </w:tr>
      <w:tr>
        <w:tc>
          <w:p>
            <w:pPr>
              <w:jc w:val="center"/>
            </w:pPr>
            <w:r>
              <w:t>2</w:t>
            </w:r>
          </w:p>
        </w:tc>
        <w:tc>
          <w:p>
            <w:r>
              <w:rPr>
                <w:sz w:val="22"/>
                <w:b w:val="1"/>
                <w:lang w:val="kk-KZ"/>
              </w:rPr>
              <w:t>2 тақырып. Сандық бағдарламалық басқаруы бар білдегі. </w:t>
            </w:r>
          </w:p>
          <w:p>
            <w:r>
              <w:rPr>
                <w:sz w:val="22"/>
                <w:lang w:val="kk-KZ"/>
              </w:rPr>
              <w:t>
                <w:t/>
              </w:t>
            </w:r>
          </w:p>
        </w:tc>
        <w:tc>
          <w:p>
            <w:pPr>
              <w:jc w:val="center"/>
            </w:pPr>
            <w:r>
              <w:t>2</w:t>
            </w:r>
          </w:p>
        </w:tc>
        <w:tc>
          <w:p>
            <w:pPr>
              <w:jc w:val="center"/>
            </w:pPr>
            <w:r>
              <w:t>1, 2</w:t>
            </w:r>
          </w:p>
        </w:tc>
      </w:tr>
      <w:tr>
        <w:tc>
          <w:p>
            <w:pPr>
              <w:jc w:val="center"/>
            </w:pPr>
            <w:r>
              <w:t>3</w:t>
            </w:r>
          </w:p>
        </w:tc>
        <w:tc>
          <w:p>
            <w:r>
              <w:rPr>
                <w:sz w:val="22"/>
                <w:b w:val="1"/>
                <w:lang w:val="kk-KZ"/>
              </w:rPr>
              <w:t>3 тақырып. VicStudioTM бағдарламасы. </w:t>
            </w:r>
          </w:p>
          <w:p>
            <w:r>
              <w:rPr>
                <w:sz w:val="22"/>
                <w:lang w:val="kk-KZ"/>
              </w:rPr>
              <w:t>
                <w:t/>
              </w:t>
            </w:r>
          </w:p>
        </w:tc>
        <w:tc>
          <w:p>
            <w:pPr>
              <w:jc w:val="center"/>
            </w:pPr>
            <w:r>
              <w:t>2</w:t>
            </w:r>
          </w:p>
        </w:tc>
        <w:tc>
          <w:p>
            <w:pPr>
              <w:jc w:val="center"/>
            </w:pPr>
            <w:r>
              <w:t>1, 2</w:t>
            </w:r>
          </w:p>
        </w:tc>
      </w:tr>
      <w:tr>
        <w:tc>
          <w:p>
            <w:pPr>
              <w:jc w:val="center"/>
            </w:pPr>
            <w:r>
              <w:t>4</w:t>
            </w:r>
          </w:p>
        </w:tc>
        <w:tc>
          <w:p>
            <w:r>
              <w:rPr>
                <w:sz w:val="22"/>
                <w:b w:val="1"/>
                <w:lang w:val="kk-KZ"/>
              </w:rPr>
              <w:t>4 тақырып. Координаталар жүйесі. </w:t>
            </w:r>
          </w:p>
          <w:p>
            <w:r>
              <w:rPr>
                <w:sz w:val="22"/>
                <w:lang w:val="kk-KZ"/>
              </w:rPr>
              <w:t>
                <w:t/>
              </w:t>
            </w:r>
          </w:p>
        </w:tc>
        <w:tc>
          <w:p>
            <w:pPr>
              <w:jc w:val="center"/>
            </w:pPr>
            <w:r>
              <w:t>2</w:t>
            </w:r>
          </w:p>
        </w:tc>
        <w:tc>
          <w:p>
            <w:pPr>
              <w:jc w:val="center"/>
            </w:pPr>
            <w:r>
              <w:t>1, 2</w:t>
            </w:r>
          </w:p>
        </w:tc>
      </w:tr>
      <w:tr>
        <w:tc>
          <w:p>
            <w:pPr>
              <w:jc w:val="center"/>
            </w:pPr>
            <w:r>
              <w:t>5</w:t>
            </w:r>
          </w:p>
        </w:tc>
        <w:tc>
          <w:p>
            <w:r>
              <w:rPr>
                <w:sz w:val="22"/>
                <w:b w:val="1"/>
                <w:lang w:val="kk-KZ"/>
              </w:rPr>
              <w:t>5 тақырып. Бағдарламалау негіздері. </w:t>
            </w:r>
          </w:p>
          <w:p>
            <w:r>
              <w:rPr>
                <w:sz w:val="22"/>
                <w:lang w:val="kk-KZ"/>
              </w:rPr>
              <w:t>
                <w:t/>
              </w:t>
            </w:r>
          </w:p>
        </w:tc>
        <w:tc>
          <w:p>
            <w:pPr>
              <w:jc w:val="center"/>
            </w:pPr>
            <w:r>
              <w:t>2</w:t>
            </w:r>
          </w:p>
        </w:tc>
        <w:tc>
          <w:p>
            <w:pPr>
              <w:jc w:val="center"/>
            </w:pPr>
            <w:r>
              <w:t>1, 2</w:t>
            </w:r>
          </w:p>
        </w:tc>
      </w:tr>
      <w:tr>
        <w:tc>
          <w:p>
            <w:pPr>
              <w:jc w:val="center"/>
            </w:pPr>
            <w:r>
              <w:t>6</w:t>
            </w:r>
          </w:p>
        </w:tc>
        <w:tc>
          <w:p>
            <w:r>
              <w:rPr>
                <w:sz w:val="22"/>
                <w:b w:val="1"/>
                <w:lang w:val="kk-KZ"/>
              </w:rPr>
              <w:t>6 тақырып. Бағдарламаларды құру. </w:t>
            </w:r>
          </w:p>
          <w:p>
            <w:r>
              <w:rPr>
                <w:sz w:val="22"/>
                <w:lang w:val="kk-KZ"/>
              </w:rPr>
              <w:t>
                <w:t> Тетіктерді білдектерде өңдеу.</w:t>
              </w:t>
            </w:r>
          </w:p>
        </w:tc>
        <w:tc>
          <w:p>
            <w:pPr>
              <w:jc w:val="center"/>
            </w:pPr>
            <w:r>
              <w:t>2</w:t>
            </w:r>
          </w:p>
        </w:tc>
        <w:tc>
          <w:p>
            <w:pPr>
              <w:jc w:val="center"/>
            </w:pPr>
            <w:r>
              <w:t>1, 2</w:t>
            </w:r>
          </w:p>
        </w:tc>
      </w:tr>
      <w:tr>
        <w:tc>
          <w:p>
            <w:pPr>
              <w:jc w:val="center"/>
            </w:pPr>
            <w:r>
              <w:t>7</w:t>
            </w:r>
          </w:p>
        </w:tc>
        <w:tc>
          <w:p>
            <w:r>
              <w:rPr>
                <w:sz w:val="22"/>
                <w:b w:val="1"/>
                <w:lang w:val="kk-KZ"/>
              </w:rPr>
              <w:t>7 тақырып. Қолмен бағдарламалау реті. </w:t>
            </w:r>
          </w:p>
          <w:p>
            <w:r>
              <w:rPr>
                <w:sz w:val="22"/>
                <w:lang w:val="kk-KZ"/>
              </w:rPr>
              <w:t>
                <w:t/>
              </w:t>
            </w:r>
          </w:p>
        </w:tc>
        <w:tc>
          <w:p>
            <w:pPr>
              <w:jc w:val="center"/>
            </w:pPr>
            <w:r>
              <w:t>2</w:t>
            </w:r>
          </w:p>
        </w:tc>
        <w:tc>
          <w:p>
            <w:pPr>
              <w:jc w:val="center"/>
            </w:pPr>
            <w:r>
              <w:t>1, 2</w:t>
            </w:r>
          </w:p>
        </w:tc>
      </w:tr>
      <w:tr>
        <w:tc>
          <w:p>
            <w:pPr>
              <w:jc w:val="center"/>
            </w:pPr>
            <w:r>
              <w:t>8</w:t>
            </w:r>
          </w:p>
        </w:tc>
        <w:tc>
          <w:p>
            <w:r>
              <w:rPr>
                <w:sz w:val="22"/>
                <w:b w:val="1"/>
                <w:lang w:val="kk-KZ"/>
              </w:rPr>
              <w:t>8 тақырып. Кескіштің өлшемдерін түзету. </w:t>
            </w:r>
          </w:p>
          <w:p>
            <w:r>
              <w:rPr>
                <w:sz w:val="22"/>
                <w:lang w:val="kk-KZ"/>
              </w:rPr>
              <w:t>
                <w:t/>
              </w:t>
            </w:r>
          </w:p>
        </w:tc>
        <w:tc>
          <w:p>
            <w:pPr>
              <w:jc w:val="center"/>
            </w:pPr>
            <w:r>
              <w:t>2</w:t>
            </w:r>
          </w:p>
        </w:tc>
        <w:tc>
          <w:p>
            <w:pPr>
              <w:jc w:val="center"/>
            </w:pPr>
            <w:r>
              <w:t>1, 2</w:t>
            </w:r>
          </w:p>
        </w:tc>
      </w:tr>
      <w:tr>
        <w:tc>
          <w:p>
            <w:pPr>
              <w:jc w:val="center"/>
            </w:pPr>
            <w:r>
              <w:t>9</w:t>
            </w:r>
          </w:p>
        </w:tc>
        <w:tc>
          <w:p>
            <w:r>
              <w:rPr>
                <w:sz w:val="22"/>
                <w:b w:val="1"/>
                <w:lang w:val="kk-KZ"/>
              </w:rPr>
              <w:t>9 тақырып. Тесіктерді бұрғылау. </w:t>
            </w:r>
          </w:p>
          <w:p>
            <w:r>
              <w:rPr>
                <w:sz w:val="22"/>
                <w:lang w:val="kk-KZ"/>
              </w:rPr>
              <w:t>
                <w:t/>
              </w:t>
            </w:r>
          </w:p>
        </w:tc>
        <w:tc>
          <w:p>
            <w:pPr>
              <w:jc w:val="center"/>
            </w:pPr>
            <w:r>
              <w:t>2</w:t>
            </w:r>
          </w:p>
        </w:tc>
        <w:tc>
          <w:p>
            <w:pPr>
              <w:jc w:val="center"/>
            </w:pPr>
            <w:r>
              <w:t>1, 2</w:t>
            </w:r>
          </w:p>
        </w:tc>
      </w:tr>
      <w:tr>
        <w:tc>
          <w:p>
            <w:pPr>
              <w:jc w:val="center"/>
            </w:pPr>
            <w:r>
              <w:t>10</w:t>
            </w:r>
          </w:p>
        </w:tc>
        <w:tc>
          <w:p>
            <w:r>
              <w:rPr>
                <w:sz w:val="22"/>
                <w:b w:val="1"/>
                <w:lang w:val="kk-KZ"/>
              </w:rPr>
              <w:t>10 тақырып. G-code - сандық бағдарламалық басқаруы бар білдекпен қарым-қатынас тілі. </w:t>
            </w:r>
          </w:p>
          <w:p>
            <w:r>
              <w:rPr>
                <w:sz w:val="22"/>
                <w:lang w:val="kk-KZ"/>
              </w:rPr>
              <w:t>
                <w:t/>
              </w:t>
            </w:r>
          </w:p>
        </w:tc>
        <w:tc>
          <w:p>
            <w:pPr>
              <w:jc w:val="center"/>
            </w:pPr>
            <w:r>
              <w:t>2</w:t>
            </w:r>
          </w:p>
        </w:tc>
        <w:tc>
          <w:p>
            <w:pPr>
              <w:jc w:val="center"/>
            </w:pPr>
            <w:r>
              <w:t>1, 2</w:t>
            </w:r>
          </w:p>
        </w:tc>
      </w:tr>
      <w:tr>
        <w:tc>
          <w:p>
            <w:pPr>
              <w:jc w:val="center"/>
            </w:pPr>
            <w:r>
              <w:t>11</w:t>
            </w:r>
          </w:p>
        </w:tc>
        <w:tc>
          <w:p>
            <w:r>
              <w:rPr>
                <w:sz w:val="22"/>
                <w:b w:val="1"/>
                <w:lang w:val="kk-KZ"/>
              </w:rPr>
              <w:t>11 тақырып. Басқару бағдарламаларын құрастыру автоматизациясы. </w:t>
            </w:r>
          </w:p>
          <w:p>
            <w:r>
              <w:rPr>
                <w:sz w:val="22"/>
                <w:lang w:val="kk-KZ"/>
              </w:rPr>
              <w:t>
                <w:t/>
              </w:t>
            </w:r>
          </w:p>
        </w:tc>
        <w:tc>
          <w:p>
            <w:pPr>
              <w:jc w:val="center"/>
            </w:pPr>
            <w:r>
              <w:t>2</w:t>
            </w:r>
          </w:p>
        </w:tc>
        <w:tc>
          <w:p>
            <w:pPr>
              <w:jc w:val="center"/>
            </w:pPr>
            <w:r>
              <w:t>1, 2</w:t>
            </w:r>
          </w:p>
        </w:tc>
      </w:tr>
      <w:tr>
        <w:tc>
          <w:p>
            <w:pPr>
              <w:jc w:val="center"/>
            </w:pPr>
            <w:r>
              <w:t>12</w:t>
            </w:r>
          </w:p>
        </w:tc>
        <w:tc>
          <w:p>
            <w:r>
              <w:rPr>
                <w:sz w:val="22"/>
                <w:b w:val="1"/>
                <w:lang w:val="kk-KZ"/>
              </w:rPr>
              <w:t>12 тақырып. SprutCAM жүйесінде жұмыс істеу негіздері. </w:t>
            </w:r>
          </w:p>
          <w:p>
            <w:r>
              <w:rPr>
                <w:sz w:val="22"/>
                <w:lang w:val="kk-KZ"/>
              </w:rPr>
              <w:t>
                <w:t/>
              </w:t>
            </w:r>
          </w:p>
        </w:tc>
        <w:tc>
          <w:p>
            <w:pPr>
              <w:jc w:val="center"/>
            </w:pPr>
            <w:r>
              <w:t>2</w:t>
            </w:r>
          </w:p>
        </w:tc>
        <w:tc>
          <w:p>
            <w:pPr>
              <w:jc w:val="center"/>
            </w:pPr>
            <w:r>
              <w:t>1, 2</w:t>
            </w:r>
          </w:p>
        </w:tc>
      </w:tr>
      <w:tr>
        <w:tc>
          <w:p>
            <w:pPr>
              <w:jc w:val="center"/>
            </w:pPr>
            <w:r>
              <w:t>13</w:t>
            </w:r>
          </w:p>
        </w:tc>
        <w:tc>
          <w:p>
            <w:r>
              <w:rPr>
                <w:sz w:val="22"/>
                <w:b w:val="1"/>
                <w:lang w:val="kk-KZ"/>
              </w:rPr>
              <w:t>13 тақырып. Жону өңдеуі үшін басқару бағдарламасын әзірлеу. </w:t>
            </w:r>
          </w:p>
          <w:p>
            <w:r>
              <w:rPr>
                <w:sz w:val="22"/>
                <w:lang w:val="kk-KZ"/>
              </w:rPr>
              <w:t>
                <w:t/>
              </w:t>
            </w:r>
          </w:p>
        </w:tc>
        <w:tc>
          <w:p>
            <w:pPr>
              <w:jc w:val="center"/>
            </w:pPr>
            <w:r>
              <w:t>2</w:t>
            </w:r>
          </w:p>
        </w:tc>
        <w:tc>
          <w:p>
            <w:pPr>
              <w:jc w:val="center"/>
            </w:pPr>
            <w:r>
              <w:t>1, 2</w:t>
            </w:r>
          </w:p>
        </w:tc>
      </w:tr>
      <w:tr>
        <w:tc>
          <w:p>
            <w:pPr>
              <w:jc w:val="center"/>
            </w:pPr>
            <w:r>
              <w:t>14</w:t>
            </w:r>
          </w:p>
        </w:tc>
        <w:tc>
          <w:p>
            <w:r>
              <w:rPr>
                <w:sz w:val="22"/>
                <w:b w:val="1"/>
                <w:lang w:val="kk-KZ"/>
              </w:rPr>
              <w:t>14 тақырып. Автоматтандырылған жобалау жүйелерінің өзара әрекеттесуі. </w:t>
            </w:r>
          </w:p>
          <w:p>
            <w:r>
              <w:rPr>
                <w:sz w:val="22"/>
                <w:lang w:val="kk-KZ"/>
              </w:rPr>
              <w:t>
                <w:t/>
              </w:t>
            </w:r>
          </w:p>
        </w:tc>
        <w:tc>
          <w:p>
            <w:pPr>
              <w:jc w:val="center"/>
            </w:pPr>
            <w:r>
              <w:t>2</w:t>
            </w:r>
          </w:p>
        </w:tc>
        <w:tc>
          <w:p>
            <w:pPr>
              <w:jc w:val="center"/>
            </w:pPr>
            <w:r>
              <w:t>1, 2</w:t>
            </w:r>
          </w:p>
        </w:tc>
      </w:tr>
      <w:tr>
        <w:tc>
          <w:p>
            <w:pPr>
              <w:jc w:val="center"/>
            </w:pPr>
            <w:r>
              <w:t>15</w:t>
            </w:r>
          </w:p>
        </w:tc>
        <w:tc>
          <w:p>
            <w:r>
              <w:rPr>
                <w:sz w:val="22"/>
                <w:b w:val="1"/>
                <w:lang w:val="kk-KZ"/>
              </w:rPr>
              <w:t>15 тақырып. 3D басып шығару технологиясы. </w:t>
            </w:r>
          </w:p>
          <w:p>
            <w:r>
              <w:rPr>
                <w:sz w:val="22"/>
                <w:lang w:val="kk-KZ"/>
              </w:rPr>
              <w:t>
                <w:t/>
              </w:t>
            </w:r>
          </w:p>
        </w:tc>
        <w:tc>
          <w:p>
            <w:pPr>
              <w:jc w:val="center"/>
            </w:pPr>
            <w:r>
              <w:t>2</w:t>
            </w:r>
          </w:p>
        </w:tc>
        <w:tc>
          <w:p>
            <w:pPr>
              <w:jc w:val="center"/>
            </w:pPr>
            <w:r>
              <w:t>1, 2</w:t>
            </w:r>
          </w:p>
        </w:tc>
      </w:tr>
      <w:permEnd w:id="1"/>
      <w:tr>
        <w:tc>
          <w:tcPr>
            <w:gridSpan w:val="2"/>
          </w:tcPr>
          <w:p>
            <w:r>
              <w:rPr>
                <w:b w:val="1"/>
              </w:rPr>
              <w:t>БАРЛЫҒЫ / ИТОГО</w:t>
            </w:r>
          </w:p>
        </w:tc>
        <w:tc>
          <w:p>
            <w:pPr>
              <w:jc w:val="center"/>
            </w:pPr>
            <w:permStart w:id="1"/>
            <w:r>
              <w:rPr>
                <w:b w:val="1"/>
              </w:rPr>
              <w:t>30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Сандық бағдарламалық басқаруы бар білдекте тетікті өңдеу үшін геометриялық ақпараттарды дайындау. </w:t>
            </w:r>
          </w:p>
          <w:p>
            <w:r>
              <w:rPr>
                <w:sz w:val="22"/>
                <w:lang w:val="kk-KZ"/>
              </w:rPr>
              <w:t>
                <w:t/>
              </w:t>
            </w:r>
          </w:p>
        </w:tc>
        <w:tc>
          <w:p>
            <w:pPr>
              <w:jc w:val="center"/>
            </w:pPr>
            <w:r>
              <w:t>2</w:t>
            </w:r>
          </w:p>
        </w:tc>
        <w:tc>
          <w:p>
            <w:pPr>
              <w:jc w:val="center"/>
            </w:pPr>
            <w:r>
              <w:t>3</w:t>
            </w:r>
          </w:p>
        </w:tc>
      </w:tr>
      <w:tr>
        <w:tc>
          <w:p>
            <w:pPr>
              <w:jc w:val="center"/>
            </w:pPr>
            <w:r>
              <w:t>2</w:t>
            </w:r>
          </w:p>
        </w:tc>
        <w:tc>
          <w:p>
            <w:r>
              <w:rPr>
                <w:sz w:val="22"/>
                <w:b w:val="1"/>
                <w:lang w:val="kk-KZ"/>
              </w:rPr>
              <w:t>2 тақырып. G-code көмегімен құралдың қозғалыс траекториясын қолмен бағдарламалау. </w:t>
            </w:r>
          </w:p>
          <w:p>
            <w:r>
              <w:rPr>
                <w:sz w:val="22"/>
                <w:lang w:val="kk-KZ"/>
              </w:rPr>
              <w:t>
                <w:t/>
              </w:t>
            </w:r>
          </w:p>
        </w:tc>
        <w:tc>
          <w:p>
            <w:pPr>
              <w:jc w:val="center"/>
            </w:pPr>
            <w:r>
              <w:t>3</w:t>
            </w:r>
          </w:p>
        </w:tc>
        <w:tc>
          <w:p>
            <w:pPr>
              <w:jc w:val="center"/>
            </w:pPr>
            <w:r>
              <w:t>3</w:t>
            </w:r>
          </w:p>
        </w:tc>
      </w:tr>
      <w:tr>
        <w:tc>
          <w:p>
            <w:pPr>
              <w:jc w:val="center"/>
            </w:pPr>
            <w:r>
              <w:t>3</w:t>
            </w:r>
          </w:p>
        </w:tc>
        <w:tc>
          <w:p>
            <w:r>
              <w:rPr>
                <w:sz w:val="22"/>
                <w:b w:val="1"/>
                <w:lang w:val="kk-KZ"/>
              </w:rPr>
              <w:t>3 тақырып. NC-201 сандық бағдарламалық басқаруы бар 16К20Ф3 білдекте жұмыстарды ұйымдастыру. </w:t>
            </w:r>
          </w:p>
          <w:p>
            <w:r>
              <w:rPr>
                <w:sz w:val="22"/>
                <w:lang w:val="kk-KZ"/>
              </w:rPr>
              <w:t>
                <w:t/>
              </w:t>
            </w:r>
          </w:p>
        </w:tc>
        <w:tc>
          <w:p>
            <w:pPr>
              <w:jc w:val="center"/>
            </w:pPr>
            <w:r>
              <w:t>2</w:t>
            </w:r>
          </w:p>
        </w:tc>
        <w:tc>
          <w:p>
            <w:pPr>
              <w:jc w:val="center"/>
            </w:pPr>
            <w:r>
              <w:t>3</w:t>
            </w:r>
          </w:p>
        </w:tc>
      </w:tr>
      <w:tr>
        <w:tc>
          <w:p>
            <w:pPr>
              <w:jc w:val="center"/>
            </w:pPr>
            <w:r>
              <w:t>4</w:t>
            </w:r>
          </w:p>
        </w:tc>
        <w:tc>
          <w:p>
            <w:r>
              <w:rPr>
                <w:sz w:val="22"/>
                <w:b w:val="1"/>
                <w:lang w:val="kk-KZ"/>
              </w:rPr>
              <w:t>4 тақырып. Сандық бағдарламалық басқаруы бар білдекте тетікті өңдеу кезінде басқару ақпарттарды кодтау. </w:t>
            </w:r>
          </w:p>
          <w:p>
            <w:r>
              <w:rPr>
                <w:sz w:val="22"/>
                <w:lang w:val="kk-KZ"/>
              </w:rPr>
              <w:t>
                <w:t/>
              </w:t>
            </w:r>
          </w:p>
        </w:tc>
        <w:tc>
          <w:p>
            <w:pPr>
              <w:jc w:val="center"/>
            </w:pPr>
            <w:r>
              <w:t>2</w:t>
            </w:r>
          </w:p>
        </w:tc>
        <w:tc>
          <w:p>
            <w:pPr>
              <w:jc w:val="center"/>
            </w:pPr>
            <w:r>
              <w:t>3</w:t>
            </w:r>
          </w:p>
        </w:tc>
      </w:tr>
      <w:tr>
        <w:tc>
          <w:p>
            <w:pPr>
              <w:jc w:val="center"/>
            </w:pPr>
            <w:r>
              <w:t>5</w:t>
            </w:r>
          </w:p>
        </w:tc>
        <w:tc>
          <w:p>
            <w:r>
              <w:rPr>
                <w:sz w:val="22"/>
                <w:b w:val="1"/>
                <w:lang w:val="kk-KZ"/>
              </w:rPr>
              <w:t>5 тақырып. NC-201 сандық бағдарламалық басқаруы бар 16К20Ф3 білдекте тетіктерді өңдеу үшін басқару бағдарламасын дайындау. </w:t>
            </w:r>
          </w:p>
          <w:p>
            <w:r>
              <w:rPr>
                <w:sz w:val="22"/>
                <w:lang w:val="kk-KZ"/>
              </w:rPr>
              <w:t>
                <w:t/>
              </w:t>
            </w:r>
          </w:p>
        </w:tc>
        <w:tc>
          <w:p>
            <w:pPr>
              <w:jc w:val="center"/>
            </w:pPr>
            <w:r>
              <w:t>2</w:t>
            </w:r>
          </w:p>
        </w:tc>
        <w:tc>
          <w:p>
            <w:pPr>
              <w:jc w:val="center"/>
            </w:pPr>
            <w:r>
              <w:t>3</w:t>
            </w:r>
          </w:p>
        </w:tc>
      </w:tr>
      <w:tr>
        <w:tc>
          <w:p>
            <w:pPr>
              <w:jc w:val="center"/>
            </w:pPr>
            <w:r>
              <w:t>6</w:t>
            </w:r>
          </w:p>
        </w:tc>
        <w:tc>
          <w:p>
            <w:r>
              <w:rPr>
                <w:sz w:val="22"/>
                <w:b w:val="1"/>
                <w:lang w:val="kk-KZ"/>
              </w:rPr>
              <w:t>6 тақырып. SprutCAMда жону өдеуі үшін басқару бағдарламасын құру. </w:t>
            </w:r>
          </w:p>
          <w:p>
            <w:r>
              <w:rPr>
                <w:sz w:val="22"/>
                <w:lang w:val="kk-KZ"/>
              </w:rPr>
              <w:t>
                <w:t/>
              </w:t>
            </w:r>
          </w:p>
        </w:tc>
        <w:tc>
          <w:p>
            <w:pPr>
              <w:jc w:val="center"/>
            </w:pPr>
            <w:r>
              <w:t>2</w:t>
            </w:r>
          </w:p>
        </w:tc>
        <w:tc>
          <w:p>
            <w:pPr>
              <w:jc w:val="center"/>
            </w:pPr>
            <w:r>
              <w:t>3</w:t>
            </w:r>
          </w:p>
        </w:tc>
      </w:tr>
      <w:tr>
        <w:tc>
          <w:p>
            <w:pPr>
              <w:jc w:val="center"/>
            </w:pPr>
            <w:r>
              <w:t>7</w:t>
            </w:r>
          </w:p>
        </w:tc>
        <w:tc>
          <w:p>
            <w:r>
              <w:rPr>
                <w:sz w:val="22"/>
                <w:b w:val="1"/>
                <w:lang w:val="kk-KZ"/>
              </w:rPr>
              <w:t>7 тақырып. Бұрғылау тобының білдектеріне арналған басқарма бағдарламасын дайынду. </w:t>
            </w:r>
          </w:p>
          <w:p>
            <w:r>
              <w:rPr>
                <w:sz w:val="22"/>
                <w:lang w:val="kk-KZ"/>
              </w:rPr>
              <w:t>
                <w:t/>
              </w:t>
            </w:r>
          </w:p>
        </w:tc>
        <w:tc>
          <w:p>
            <w:pPr>
              <w:jc w:val="center"/>
            </w:pPr>
            <w:r>
              <w:t>2</w:t>
            </w:r>
          </w:p>
        </w:tc>
        <w:tc>
          <w:p>
            <w:pPr>
              <w:jc w:val="center"/>
            </w:pPr>
            <w:r>
              <w:t>3</w:t>
            </w:r>
          </w:p>
        </w:tc>
      </w:tr>
      <w:permEnd w:id="1"/>
      <w:tr>
        <w:tc>
          <w:tcPr>
            <w:gridSpan w:val="2"/>
          </w:tcPr>
          <w:p>
            <w:r>
              <w:rPr>
                <w:b w:val="1"/>
              </w:rPr>
              <w:t>БАРЛЫҒЫ / ИТОГО</w:t>
            </w:r>
          </w:p>
        </w:tc>
        <w:tc>
          <w:p>
            <w:pPr>
              <w:jc w:val="center"/>
            </w:pPr>
            <w:permStart w:id="1"/>
            <w:r>
              <w:rPr>
                <w:b w:val="1"/>
              </w:rPr>
              <w:t>15</w:t>
            </w:r>
            <w:permEnd w:id="1"/>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permStart w:id="1"/>
      <w:tr>
        <w:tc>
          <w:p>
            <w:r>
              <w:rPr>
                <w:sz w:val="22"/>
              </w:rPr>
              <w:t/>
            </w:r>
          </w:p>
        </w:tc>
        <w:tc>
          <w:p>
            <w:r>
              <w:rPr>
                <w:sz w:val="22"/>
              </w:rPr>
              <w:t>Студенттің өзіндік жұмысы оқу материалын жеке пысықтау нәтижесін ұсынады. Ішінде студенттер курстың дәрістік және практикалық сабақтарының модульдері бойынша есептік жұмыстарды орындайды, заманауй технологияларды зерттеу бойынша материал дайындайды, жеке тапсырмаларды орындайды.</w:t>
            </w:r>
          </w:p>
        </w:tc>
        <w:tc>
          <w:p>
            <w:pPr>
              <w:jc w:val="center"/>
            </w:pPr>
            <w:r>
              <w:rPr>
                <w:sz w:val="22"/>
              </w:rPr>
              <w:t/>
            </w:r>
          </w:p>
        </w:tc>
        <w:tc>
          <w:p>
            <w:pPr>
              <w:jc w:val="center"/>
            </w:pPr>
            <w:r>
              <w:t>75</w:t>
            </w:r>
          </w:p>
        </w:tc>
        <w:tc>
          <w:p>
            <w:pPr>
              <w:jc w:val="center"/>
            </w:pPr>
            <w:r>
              <w:t>0</w:t>
            </w:r>
          </w:p>
        </w:tc>
        <w:tc>
          <w:p>
            <w:pPr>
              <w:jc w:val="center"/>
            </w:pPr>
            <w:r>
              <w:t/>
            </w:r>
          </w:p>
        </w:tc>
      </w:tr>
      <w:permEnd w:id="1"/>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permStart w:id="894850781" w:edGrp="everyone" w:colFirst="1" w:colLast="1"/>
            <w:permStart w:id="734160356" w:edGrp="everyone" w:colFirst="2" w:colLast="2"/>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tcPr>
            <w:tcW w:w="0" w:type="auto"/>
            <w:vMerge w:val="restart"/>
          </w:tcPr>
          <w:p>
            <w:pPr>
              <w:jc w:val="center"/>
            </w:pPr>
            <w:permStart w:id="894850781" w:edGrp="everyone" w:colFirst="1" w:colLast="1"/>
            <w:permStart w:id="734160356" w:edGrp="everyone" w:colFirst="2" w:colLast="2"/>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ermStart w:id="1387227948" w:edGrp="everyone" w:colFirst="1" w:colLast="1"/>
            <w:permStart w:id="1627736724" w:edGrp="everyone" w:colFirst="2" w:colLast="2"/>
            <w:permStart w:id="263140759" w:edGrp="everyone" w:colFirst="4" w:colLast="4"/>
            <w:permEnd w:id="894850781"/>
            <w:permEnd w:id="734160356"/>
          </w:p>
        </w:tc>
        <w:tc>
          <w:tcPr>
            <w:tcW w:w="0" w:type="auto"/>
          </w:tcPr>
          <w:p/>
        </w:tc>
        <w:tc>
          <w:tcPr>
            <w:tcW w:w="0" w:type="auto"/>
          </w:tcPr>
          <w:p>
            <w:pPr>
              <w:jc w:val="center"/>
            </w:pPr>
          </w:p>
        </w:tc>
        <w:tc>
          <w:tcPr>
            <w:tcW w:w="0" w:type="auto"/>
            <w:vMerge/>
          </w:tcPr>
          <w:p>
            <w:pPr>
              <w:jc w:val="center"/>
            </w:pPr>
          </w:p>
        </w:tc>
      </w:tr>
      <w:tr>
        <w:tc>
          <w:tcPr>
            <w:tcW w:w="0" w:type="auto"/>
            <w:vMerge/>
          </w:tcPr>
          <w:p>
            <w:pPr>
              <w:jc w:val="center"/>
            </w:pPr>
            <w:permStart w:id="1015835366" w:edGrp="everyone" w:colFirst="1" w:colLast="1"/>
            <w:permStart w:id="1302858563" w:edGrp="everyone" w:colFirst="2" w:colLast="2"/>
            <w:permEnd w:id="1387227948"/>
            <w:permEnd w:id="1627736724"/>
            <w:permEnd w:id="263140759"/>
          </w:p>
        </w:tc>
        <w:tc>
          <w:tcPr>
            <w:tcW w:w="0" w:type="auto"/>
          </w:tcPr>
          <w:p/>
        </w:tc>
        <w:tc>
          <w:tcPr>
            <w:tcW w:w="0" w:type="auto"/>
          </w:tcPr>
          <w:p>
            <w:pPr>
              <w:jc w:val="center"/>
            </w:pPr>
          </w:p>
        </w:tc>
        <w:tc>
          <w:tcPr>
            <w:tcW w:w="0" w:type="auto"/>
            <w:vMerge/>
          </w:tcPr>
          <w:p>
            <w:pPr>
              <w:jc w:val="center"/>
            </w:pPr>
          </w:p>
        </w:tc>
      </w:tr>
      <w:permEnd w:id="1015835366"/>
      <w:permEnd w:id="1302858563"/>
      <w:tr>
        <w:tc>
          <w:p>
            <w:pPr>
              <w:jc w:val="center"/>
            </w:pPr>
            <w:r>
              <w:t>Қорытынды бақылау</w:t>
            </w:r>
          </w:p>
        </w:tc>
        <w:tc>
          <w:tcPr>
            <w:hMerge w:val="restart"/>
          </w:tcPr>
          <w:p>
            <w:r>
              <w:t>экзамен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ermStart w:id="1"/>
    <w:p>
      <w:pPr>
        <w:ind w:firstLine="567"/>
      </w:pPr>
      <w:r>
        <w:t>Білім алушы міндетті:</w:t>
      </w:r>
    </w:p>
    <w:p>
      <w:pPr>
        <w:ind w:firstLine="567"/>
      </w:pPr>
      <w:r>
        <w:t>Білім алушы пәнді оқу кезінде келесі әкімшілік талаптарды орындау міндетті: - академиялық адалдықтың ережелерін қатаң сақтау; - сабақтарды босатпау, ауырған кезде босатқан жағдайда анықтама әкелу; - сабаққа іскер киіммен келу; - оқыту барысында процесске белсенді қатысу; - өз бетімен және уақытында үй тапсыпмасын орындау; - курстастарға, оқытушыларға және басқа қызметкерлерге шыдамды, ашық, мейріміді болу; - коллективтік жұмысқа, дискуссияларға қатысу; - ұқыпты да міндетті болу (кешігу, сабақты босату, аудиториядағы тәртіп, уақыттан қалтырып жұмыстарды әкелу, экзаменге қатыспау)</w:t>
      </w:r>
    </w:p>
    <w:permEnd w:id="1"/>
    <w:p/>
    <w:p>
      <w:pPr>
        <w:jc w:val="center"/>
      </w:pPr>
      <w:r>
        <w:rPr>
          <w:b w:val="1"/>
        </w:rPr>
        <w:t>5 ҰСЫНЫЛАТЫН ӘДЕБИЕТТЕР ТІЗІМІ</w:t>
      </w:r>
    </w:p>
    <w:p/>
    <w:p>
      <w:pPr>
        <w:jc w:val="center"/>
      </w:pPr>
      <w:r>
        <w:rPr>
          <w:b w:val="1"/>
        </w:rPr>
        <w:t>5.1 Негізгі әдебиет</w:t>
      </w:r>
    </w:p>
    <w:p/>
    <w:permStart w:id="1"/>
    <w:p>
      <w:pPr>
        <w:ind w:firstLine="567"/>
      </w:pPr>
      <w:r>
        <w:t>1. Шадуя В.Л. Современные методы обработки материалов в машиностроении. – Минск: - «Техноперспектива». 2008 – 314 с</w:t>
      </w:r>
    </w:p>
    <w:p>
      <w:pPr>
        <w:ind w:firstLine="567"/>
      </w:pPr>
      <w:r>
        <w:t>2. Лопухов Ю.И. Современное технологическое оборудование в машиностроении.: Курс лекций для магистрантов специальности 6М071200 «Машиностроение» /ВКГТУ - Усть-Каменогорск, 2012. - 38 с</w:t>
      </w:r>
    </w:p>
    <w:p>
      <w:pPr>
        <w:ind w:firstLine="567"/>
      </w:pPr>
      <w:r>
        <w:t>3. Лопухов Ю.И. Современное технологическое оборудование в машиностроении : Методическое пособие к выполнению практических работ для магистрантов специальности 6М071200 «Машиностроение» /ВКГТУ - Усть-Каменогорск, 2012. - 35с</w:t>
      </w:r>
    </w:p>
    <w:permEnd w:id="1"/>
    <w:p/>
    <w:p>
      <w:pPr>
        <w:jc w:val="center"/>
      </w:pPr>
      <w:r>
        <w:rPr>
          <w:b w:val="1"/>
        </w:rPr>
        <w:t>5.2 Қосымша әдебиеттер</w:t>
      </w:r>
    </w:p>
    <w:p/>
    <w:permStart w:id="1"/>
    <w:p>
      <w:pPr>
        <w:ind w:firstLine="567"/>
      </w:pPr>
      <w:r>
        <w:t>1. Выжигин А. Ю. Гибкие производственные системы.- М.: Машиностроение. 2009. - 288 с.</w:t>
      </w:r>
    </w:p>
    <w:p>
      <w:pPr>
        <w:ind w:firstLine="567"/>
      </w:pPr>
      <w:r>
        <w:t>2. Чернов Н.Н. Технологическое оборудование. – М.: Издательство «Феникс» 2009. – 493 с.</w:t>
      </w:r>
    </w:p>
    <w:p>
      <w:pPr>
        <w:ind w:firstLine="567"/>
      </w:pPr>
      <w:r>
        <w:t>3. Схиртладзе А.Г., Борискин В.П. Оборудование машиностроительных предприятий. – М.: Издательство «ТНТ ООО» 2009. – 168 с</w:t>
      </w:r>
    </w:p>
    <w:p>
      <w:pPr>
        <w:ind w:firstLine="567"/>
      </w:pPr>
      <w:r>
        <w:t>4. Бочаров Ю.А. Кузнечно- штамповочное оборудование. – М.: Машиностроение. 2008. – 288 с</w:t>
      </w:r>
    </w:p>
    <w:p>
      <w:pPr>
        <w:ind w:firstLine="567"/>
      </w:pPr>
      <w:r>
        <w:t>5. Черпаков Б.И, Альперович Т.А. – Металлорежущие станки – М.: Машиностроение. 2003. – 368 с</w:t>
      </w:r>
    </w:p>
    <w:p>
      <w:pPr>
        <w:ind w:firstLine="567"/>
      </w:pPr>
      <w:r>
        <w:t>6. Схиртладзе А.Г., Новиков - Технологическое оборудование машиностроительных производств – М.: Высшая школа. 2001. – 407 с</w:t>
      </w:r>
    </w:p>
    <w:p>
      <w:pPr>
        <w:ind w:firstLine="567"/>
      </w:pPr>
      <w:r>
        <w:t>7. Сварка. Резка. Контроль. Справочник / под ред. Н.П. Алешина Т.2, Т.2 М.: Машиностроение, 2004 г.</w:t>
      </w:r>
    </w:p>
    <w:p>
      <w:pPr>
        <w:ind w:firstLine="567"/>
      </w:pPr>
      <w:r>
        <w:t>8. Смирнов А.И. Перспективы технологии машиностроения/РАН, Ин-т народнохозяйственного прогнозирования. -М.: Наука, 1992. - 184 с</w:t>
      </w:r>
    </w:p>
    <w:p>
      <w:pPr>
        <w:ind w:firstLine="567"/>
      </w:pPr>
      <w:r>
        <w:t>9. Колосов В.Г. Гибкая автоматизация. Концепция авторазвития. С-Петербург, “Политехника”, 1992.-389 с</w:t>
      </w:r>
    </w:p>
    <w:p>
      <w:pPr>
        <w:ind w:firstLine="567"/>
      </w:pPr>
      <w:r>
        <w:t>10. Исикава, К. Японские методы управления качеством / К. Исикава. М., 1988</w:t>
      </w:r>
    </w:p>
    <w:p>
      <w:pPr>
        <w:ind w:firstLine="567"/>
      </w:pPr>
      <w:r>
        <w:t>11. Туккель И.Л. Адаптивное моделирование в технологической подготовке ГПС механообработки.- СПб., “Политехника”,1991.-239 с</w:t>
      </w:r>
    </w:p>
    <w:p>
      <w:pPr>
        <w:ind w:firstLine="567"/>
      </w:pPr>
      <w:r>
        <w:t>12. Технология машиностроения (специальная часть): Учебник для машиностроительных специальностей вузов/А.А. Гусев, Е.Р. Ковальчук, И.М. Колесов и др. - М.: Машиностроение, 1986. -480 с</w:t>
      </w:r>
    </w:p>
    <w:p>
      <w:pPr>
        <w:ind w:firstLine="567"/>
      </w:pPr>
      <w:r>
        <w:t>13. Проектирование технологии: Учебник для студентов машиностроительных специальностей вузов/Под общ. ред. Ю.М. Соломенцева. - М.: Машиностроение, 1990. -416 с.</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